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6638DC">
      <w:pPr>
        <w:spacing w:line="360" w:lineRule="auto"/>
        <w:jc w:val="center"/>
        <w:rPr>
          <w:rFonts w:asciiTheme="minorEastAsia" w:hAnsiTheme="minorEastAsia" w:eastAsiaTheme="minorEastAsia"/>
          <w:sz w:val="24"/>
        </w:rPr>
      </w:pPr>
      <w:bookmarkStart w:id="0" w:name="_GoBack"/>
      <w:bookmarkEnd w:id="0"/>
      <w:r>
        <w:rPr>
          <w:rFonts w:hint="eastAsia" w:cs="宋体" w:asciiTheme="minorEastAsia" w:hAnsiTheme="minorEastAsia" w:eastAsiaTheme="minorEastAsia"/>
          <w:bCs/>
          <w:sz w:val="24"/>
        </w:rPr>
        <w:t>高质量脑电模拟标准化信号源系统</w:t>
      </w:r>
    </w:p>
    <w:p w14:paraId="5C6B9100">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一、技术参数：</w:t>
      </w:r>
    </w:p>
    <w:p w14:paraId="1BCDEFDF">
      <w:pPr>
        <w:spacing w:line="360" w:lineRule="auto"/>
        <w:rPr>
          <w:rFonts w:asciiTheme="minorEastAsia" w:hAnsiTheme="minorEastAsia" w:eastAsiaTheme="minorEastAsia"/>
          <w:sz w:val="24"/>
        </w:rPr>
      </w:pPr>
      <w:r>
        <w:rPr>
          <w:rFonts w:hint="eastAsia" w:ascii="仿宋_GB2312" w:hAnsi="仿宋_GB2312" w:eastAsia="仿宋_GB2312" w:cs="仿宋_GB2312"/>
          <w:sz w:val="24"/>
        </w:rPr>
        <w:t>★</w:t>
      </w:r>
      <w:r>
        <w:rPr>
          <w:rFonts w:hint="eastAsia" w:cs="微软雅黑" w:asciiTheme="minorEastAsia" w:hAnsiTheme="minorEastAsia" w:eastAsiaTheme="minorEastAsia"/>
          <w:sz w:val="24"/>
        </w:rPr>
        <w:t>1、</w:t>
      </w:r>
      <w:r>
        <w:rPr>
          <w:rFonts w:hint="eastAsia" w:asciiTheme="minorEastAsia" w:hAnsiTheme="minorEastAsia" w:eastAsiaTheme="minorEastAsia"/>
          <w:sz w:val="24"/>
        </w:rPr>
        <w:t>可模拟mV级的脑电波频段的正弦信号、扫频信号以及自定义波形。</w:t>
      </w:r>
    </w:p>
    <w:p w14:paraId="309D9BF9">
      <w:pPr>
        <w:spacing w:line="360" w:lineRule="auto"/>
        <w:rPr>
          <w:rFonts w:asciiTheme="minorEastAsia" w:hAnsiTheme="minorEastAsia" w:eastAsiaTheme="minorEastAsia"/>
          <w:sz w:val="24"/>
        </w:rPr>
      </w:pPr>
      <w:r>
        <w:rPr>
          <w:rFonts w:hint="eastAsia" w:ascii="仿宋_GB2312" w:hAnsi="仿宋_GB2312" w:eastAsia="仿宋_GB2312" w:cs="仿宋_GB2312"/>
          <w:sz w:val="24"/>
        </w:rPr>
        <w:t>★</w:t>
      </w:r>
      <w:r>
        <w:rPr>
          <w:rFonts w:hint="eastAsia" w:asciiTheme="minorEastAsia" w:hAnsiTheme="minorEastAsia" w:eastAsiaTheme="minorEastAsia"/>
          <w:sz w:val="24"/>
        </w:rPr>
        <w:t>2、噪声：≤1μV。</w:t>
      </w:r>
    </w:p>
    <w:p w14:paraId="1EBDF1AF">
      <w:pPr>
        <w:spacing w:line="360" w:lineRule="auto"/>
        <w:rPr>
          <w:rFonts w:asciiTheme="minorEastAsia" w:hAnsiTheme="minorEastAsia" w:eastAsiaTheme="minorEastAsia"/>
          <w:sz w:val="24"/>
        </w:rPr>
      </w:pPr>
      <w:r>
        <w:rPr>
          <w:rFonts w:hint="eastAsia" w:asciiTheme="minorEastAsia" w:hAnsiTheme="minorEastAsia" w:eastAsiaTheme="minorEastAsia"/>
          <w:sz w:val="24"/>
        </w:rPr>
        <w:t>#3、信号频率调节范围：0.1Hz～10kHz。</w:t>
      </w:r>
    </w:p>
    <w:p w14:paraId="5B804FC1">
      <w:pPr>
        <w:spacing w:line="360" w:lineRule="auto"/>
        <w:rPr>
          <w:rFonts w:asciiTheme="minorEastAsia" w:hAnsiTheme="minorEastAsia" w:eastAsiaTheme="minorEastAsia"/>
          <w:sz w:val="24"/>
        </w:rPr>
      </w:pPr>
      <w:r>
        <w:rPr>
          <w:rFonts w:hint="eastAsia" w:asciiTheme="minorEastAsia" w:hAnsiTheme="minorEastAsia" w:eastAsiaTheme="minorEastAsia"/>
          <w:sz w:val="24"/>
        </w:rPr>
        <w:t>4、信号幅度调节范围：1μV～1V。</w:t>
      </w:r>
    </w:p>
    <w:p w14:paraId="4E20BF2C">
      <w:pPr>
        <w:spacing w:line="360" w:lineRule="auto"/>
        <w:rPr>
          <w:rFonts w:asciiTheme="minorEastAsia" w:hAnsiTheme="minorEastAsia" w:eastAsiaTheme="minorEastAsia"/>
          <w:sz w:val="24"/>
        </w:rPr>
      </w:pPr>
      <w:r>
        <w:rPr>
          <w:rFonts w:hint="eastAsia" w:asciiTheme="minorEastAsia" w:hAnsiTheme="minorEastAsia" w:eastAsiaTheme="minorEastAsia"/>
          <w:sz w:val="24"/>
        </w:rPr>
        <w:t>5、直流偏置可调。</w:t>
      </w:r>
    </w:p>
    <w:p w14:paraId="45A328AC">
      <w:pPr>
        <w:spacing w:line="360" w:lineRule="auto"/>
        <w:rPr>
          <w:rFonts w:asciiTheme="minorEastAsia" w:hAnsiTheme="minorEastAsia" w:eastAsiaTheme="minorEastAsia"/>
          <w:sz w:val="24"/>
        </w:rPr>
      </w:pPr>
      <w:r>
        <w:rPr>
          <w:rFonts w:hint="eastAsia" w:asciiTheme="minorEastAsia" w:hAnsiTheme="minorEastAsia" w:eastAsiaTheme="minorEastAsia"/>
          <w:sz w:val="24"/>
        </w:rPr>
        <w:t>6、衰减阈值设置范围：0～85dB。</w:t>
      </w:r>
    </w:p>
    <w:p w14:paraId="0C202D55">
      <w:pPr>
        <w:spacing w:line="360" w:lineRule="auto"/>
        <w:rPr>
          <w:rFonts w:asciiTheme="minorEastAsia" w:hAnsiTheme="minorEastAsia" w:eastAsiaTheme="minorEastAsia"/>
          <w:sz w:val="24"/>
        </w:rPr>
      </w:pPr>
      <w:r>
        <w:rPr>
          <w:rFonts w:asciiTheme="minorEastAsia" w:hAnsiTheme="minorEastAsia" w:eastAsiaTheme="minorEastAsia"/>
          <w:sz w:val="24"/>
        </w:rPr>
        <w:t>7、</w:t>
      </w:r>
      <w:r>
        <w:rPr>
          <w:rFonts w:hint="eastAsia" w:asciiTheme="minorEastAsia" w:hAnsiTheme="minorEastAsia" w:eastAsiaTheme="minorEastAsia"/>
          <w:sz w:val="24"/>
        </w:rPr>
        <w:t>信号频率和信号幅度可手动、自动调节。</w:t>
      </w:r>
    </w:p>
    <w:p w14:paraId="77731C43">
      <w:pPr>
        <w:spacing w:line="360" w:lineRule="auto"/>
        <w:rPr>
          <w:rFonts w:asciiTheme="minorEastAsia" w:hAnsiTheme="minorEastAsia" w:eastAsiaTheme="minorEastAsia"/>
          <w:sz w:val="24"/>
        </w:rPr>
      </w:pPr>
      <w:r>
        <w:rPr>
          <w:rFonts w:asciiTheme="minorEastAsia" w:hAnsiTheme="minorEastAsia" w:eastAsiaTheme="minorEastAsia"/>
          <w:sz w:val="24"/>
        </w:rPr>
        <w:t>8</w:t>
      </w:r>
      <w:r>
        <w:rPr>
          <w:rFonts w:hint="eastAsia" w:asciiTheme="minorEastAsia" w:hAnsiTheme="minorEastAsia" w:eastAsiaTheme="minorEastAsia"/>
          <w:sz w:val="24"/>
        </w:rPr>
        <w:t>、支持</w:t>
      </w:r>
      <w:r>
        <w:rPr>
          <w:rFonts w:asciiTheme="minorEastAsia" w:hAnsiTheme="minorEastAsia" w:eastAsiaTheme="minorEastAsia"/>
          <w:sz w:val="24"/>
        </w:rPr>
        <w:t>PIN</w:t>
      </w:r>
      <w:r>
        <w:rPr>
          <w:rFonts w:hint="eastAsia" w:asciiTheme="minorEastAsia" w:hAnsiTheme="minorEastAsia" w:eastAsiaTheme="minorEastAsia"/>
          <w:sz w:val="24"/>
        </w:rPr>
        <w:t>或</w:t>
      </w:r>
      <w:r>
        <w:rPr>
          <w:rFonts w:asciiTheme="minorEastAsia" w:hAnsiTheme="minorEastAsia" w:eastAsiaTheme="minorEastAsia"/>
          <w:sz w:val="24"/>
        </w:rPr>
        <w:t>Omnetic</w:t>
      </w:r>
      <w:r>
        <w:rPr>
          <w:rFonts w:hint="eastAsia" w:asciiTheme="minorEastAsia" w:hAnsiTheme="minorEastAsia" w:eastAsiaTheme="minorEastAsia"/>
          <w:sz w:val="24"/>
        </w:rPr>
        <w:t>或</w:t>
      </w:r>
      <w:r>
        <w:rPr>
          <w:rFonts w:asciiTheme="minorEastAsia" w:hAnsiTheme="minorEastAsia" w:eastAsiaTheme="minorEastAsia"/>
          <w:sz w:val="24"/>
        </w:rPr>
        <w:t>ZIF</w:t>
      </w:r>
      <w:r>
        <w:rPr>
          <w:rFonts w:hint="eastAsia" w:asciiTheme="minorEastAsia" w:hAnsiTheme="minorEastAsia" w:eastAsiaTheme="minorEastAsia"/>
          <w:sz w:val="24"/>
        </w:rPr>
        <w:t>等接口连接。</w:t>
      </w:r>
    </w:p>
    <w:p w14:paraId="51E678C3">
      <w:pPr>
        <w:spacing w:line="360" w:lineRule="auto"/>
        <w:rPr>
          <w:rFonts w:asciiTheme="minorEastAsia" w:hAnsiTheme="minorEastAsia" w:eastAsiaTheme="minorEastAsia"/>
          <w:sz w:val="24"/>
        </w:rPr>
      </w:pPr>
      <w:r>
        <w:rPr>
          <w:rFonts w:hint="eastAsia" w:asciiTheme="minorEastAsia" w:hAnsiTheme="minorEastAsia" w:eastAsiaTheme="minorEastAsia"/>
          <w:sz w:val="24"/>
        </w:rPr>
        <w:t>9、具备USB接口，用于充电或与上位机通讯。</w:t>
      </w:r>
    </w:p>
    <w:p w14:paraId="2CD093D8">
      <w:pPr>
        <w:spacing w:line="360" w:lineRule="auto"/>
        <w:rPr>
          <w:rFonts w:asciiTheme="minorEastAsia" w:hAnsiTheme="minorEastAsia" w:eastAsiaTheme="minorEastAsia"/>
          <w:sz w:val="24"/>
        </w:rPr>
      </w:pPr>
      <w:r>
        <w:rPr>
          <w:rFonts w:hint="eastAsia" w:cs="微软雅黑" w:asciiTheme="minorEastAsia" w:hAnsiTheme="minorEastAsia" w:eastAsiaTheme="minorEastAsia"/>
          <w:sz w:val="24"/>
        </w:rPr>
        <w:t>10、工作条件：</w:t>
      </w:r>
    </w:p>
    <w:p w14:paraId="33949CD1">
      <w:pPr>
        <w:spacing w:line="360" w:lineRule="auto"/>
        <w:rPr>
          <w:rFonts w:asciiTheme="minorEastAsia" w:hAnsiTheme="minorEastAsia" w:eastAsiaTheme="minorEastAsia"/>
          <w:sz w:val="24"/>
        </w:rPr>
      </w:pPr>
      <w:r>
        <w:rPr>
          <w:rFonts w:hint="eastAsia" w:asciiTheme="minorEastAsia" w:hAnsiTheme="minorEastAsia" w:eastAsiaTheme="minorEastAsia"/>
          <w:sz w:val="24"/>
        </w:rPr>
        <w:t>10.1、电源：AC 220V±10%，50Hz±10%。</w:t>
      </w:r>
    </w:p>
    <w:p w14:paraId="035884FC">
      <w:pPr>
        <w:spacing w:line="360" w:lineRule="auto"/>
        <w:rPr>
          <w:rFonts w:asciiTheme="minorEastAsia" w:hAnsiTheme="minorEastAsia" w:eastAsiaTheme="minorEastAsia"/>
          <w:sz w:val="24"/>
        </w:rPr>
      </w:pPr>
      <w:r>
        <w:rPr>
          <w:rFonts w:hint="eastAsia" w:asciiTheme="minorEastAsia" w:hAnsiTheme="minorEastAsia" w:eastAsiaTheme="minorEastAsia"/>
          <w:sz w:val="24"/>
        </w:rPr>
        <w:t>10.2、环境温度：0～40℃。</w:t>
      </w:r>
    </w:p>
    <w:p w14:paraId="0ABCA9A5">
      <w:pPr>
        <w:spacing w:line="360" w:lineRule="auto"/>
        <w:rPr>
          <w:rFonts w:asciiTheme="minorEastAsia" w:hAnsiTheme="minorEastAsia" w:eastAsiaTheme="minorEastAsia"/>
          <w:sz w:val="24"/>
        </w:rPr>
      </w:pPr>
      <w:r>
        <w:rPr>
          <w:rFonts w:hint="eastAsia" w:asciiTheme="minorEastAsia" w:hAnsiTheme="minorEastAsia" w:eastAsiaTheme="minorEastAsia"/>
          <w:sz w:val="24"/>
        </w:rPr>
        <w:t>10.3、环境湿度：10%～95%。</w:t>
      </w:r>
    </w:p>
    <w:p w14:paraId="17D40833">
      <w:pPr>
        <w:spacing w:line="360" w:lineRule="auto"/>
        <w:rPr>
          <w:rFonts w:cs="微软雅黑" w:asciiTheme="minorEastAsia" w:hAnsiTheme="minorEastAsia" w:eastAsiaTheme="minorEastAsia"/>
          <w:bCs/>
          <w:sz w:val="24"/>
        </w:rPr>
      </w:pPr>
      <w:r>
        <w:rPr>
          <w:rFonts w:hint="eastAsia" w:asciiTheme="minorEastAsia" w:hAnsiTheme="minorEastAsia" w:eastAsiaTheme="minorEastAsia"/>
          <w:sz w:val="24"/>
        </w:rPr>
        <w:t xml:space="preserve">10.4、海拔高度：≤2000m。 </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二、</w:t>
      </w:r>
      <w:r>
        <w:rPr>
          <w:rFonts w:hint="eastAsia" w:cs="微软雅黑" w:asciiTheme="minorEastAsia" w:hAnsiTheme="minorEastAsia" w:eastAsiaTheme="minorEastAsia"/>
          <w:bCs/>
          <w:sz w:val="24"/>
        </w:rPr>
        <w:t>主要配置：</w:t>
      </w:r>
    </w:p>
    <w:p w14:paraId="47E586E4">
      <w:pPr>
        <w:spacing w:line="360" w:lineRule="auto"/>
        <w:rPr>
          <w:rFonts w:asciiTheme="minorEastAsia" w:hAnsiTheme="minorEastAsia" w:eastAsiaTheme="minorEastAsia"/>
          <w:sz w:val="24"/>
        </w:rPr>
      </w:pPr>
      <w:r>
        <w:rPr>
          <w:rFonts w:hint="eastAsia" w:asciiTheme="minorEastAsia" w:hAnsiTheme="minorEastAsia" w:eastAsiaTheme="minorEastAsia"/>
          <w:sz w:val="24"/>
        </w:rPr>
        <w:t>1、主机：1台。</w:t>
      </w:r>
    </w:p>
    <w:p w14:paraId="5F5B949E">
      <w:pPr>
        <w:spacing w:line="360" w:lineRule="auto"/>
        <w:rPr>
          <w:rFonts w:asciiTheme="minorEastAsia" w:hAnsiTheme="minorEastAsia" w:eastAsiaTheme="minorEastAsia"/>
          <w:sz w:val="24"/>
        </w:rPr>
      </w:pPr>
      <w:r>
        <w:rPr>
          <w:rFonts w:hint="eastAsia" w:asciiTheme="minorEastAsia" w:hAnsiTheme="minorEastAsia" w:eastAsiaTheme="minorEastAsia"/>
          <w:sz w:val="24"/>
        </w:rPr>
        <w:t>2、连接线：1套。</w:t>
      </w:r>
    </w:p>
    <w:p w14:paraId="2E791026">
      <w:pPr>
        <w:autoSpaceDE w:val="0"/>
        <w:autoSpaceDN w:val="0"/>
        <w:spacing w:line="360" w:lineRule="auto"/>
        <w:rPr>
          <w:rFonts w:cs="微软雅黑" w:asciiTheme="minorEastAsia" w:hAnsiTheme="minorEastAsia" w:eastAsiaTheme="minorEastAsia"/>
          <w:bCs/>
          <w:sz w:val="24"/>
        </w:rPr>
      </w:pPr>
      <w:r>
        <w:rPr>
          <w:rFonts w:hint="eastAsia" w:cs="微软雅黑" w:asciiTheme="minorEastAsia" w:hAnsiTheme="minorEastAsia" w:eastAsiaTheme="minorEastAsia"/>
          <w:bCs/>
          <w:sz w:val="24"/>
        </w:rPr>
        <w:t>三、技术资料</w:t>
      </w:r>
    </w:p>
    <w:p w14:paraId="21AE5C2C">
      <w:pPr>
        <w:spacing w:line="360" w:lineRule="auto"/>
        <w:rPr>
          <w:rFonts w:asciiTheme="minorEastAsia" w:hAnsiTheme="minorEastAsia" w:eastAsiaTheme="minorEastAsia"/>
          <w:sz w:val="24"/>
        </w:rPr>
      </w:pPr>
      <w:r>
        <w:rPr>
          <w:rFonts w:hint="eastAsia" w:asciiTheme="minorEastAsia" w:hAnsiTheme="minorEastAsia" w:eastAsiaTheme="minorEastAsia"/>
          <w:sz w:val="24"/>
        </w:rPr>
        <w:t>1、提供仪器设备的中文安装、操作手册。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2、提供仪器设备的中文维修保养手册。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3、仪器设备符合中国国家标准或通用国际标准。</w:t>
      </w:r>
    </w:p>
    <w:p w14:paraId="5018C6D5">
      <w:pPr>
        <w:spacing w:line="360" w:lineRule="auto"/>
        <w:outlineLvl w:val="0"/>
        <w:rPr>
          <w:rFonts w:asciiTheme="minorEastAsia" w:hAnsiTheme="minorEastAsia" w:eastAsiaTheme="minorEastAsia"/>
          <w:color w:val="000000"/>
          <w:sz w:val="24"/>
        </w:rPr>
      </w:pPr>
      <w:r>
        <w:rPr>
          <w:rFonts w:hint="eastAsia" w:cs="微软雅黑" w:asciiTheme="minorEastAsia" w:hAnsiTheme="minorEastAsia" w:eastAsiaTheme="minorEastAsia"/>
          <w:color w:val="000000"/>
          <w:sz w:val="24"/>
        </w:rPr>
        <w:t>四、技术服务</w:t>
      </w:r>
    </w:p>
    <w:p w14:paraId="237B18F6">
      <w:pPr>
        <w:spacing w:line="360" w:lineRule="auto"/>
        <w:rPr>
          <w:rFonts w:asciiTheme="minorEastAsia" w:hAnsiTheme="minorEastAsia" w:eastAsiaTheme="minorEastAsia"/>
          <w:sz w:val="24"/>
        </w:rPr>
      </w:pPr>
      <w:r>
        <w:rPr>
          <w:rFonts w:hint="eastAsia" w:asciiTheme="minorEastAsia" w:hAnsiTheme="minorEastAsia" w:eastAsiaTheme="minorEastAsia"/>
          <w:sz w:val="24"/>
        </w:rPr>
        <w:t>1、安装、校准与试运行：对仪器设备的质量、规格、性能、数量进行详细和全面的检查，并出具检验证明，如有缺失，应负责赔偿。</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3、质保期：≥1年。质保期内，供货厂商在接到用户要求对所购仪器设备进行维修时，应在24小时之内给予答复，并派出维修人员在三日内到达用户现场进行维修服务。</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10639DB6">
      <w:pPr>
        <w:rPr>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AA370">
    <w:pPr>
      <w:pStyle w:val="5"/>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5104C"/>
    <w:rsid w:val="00082327"/>
    <w:rsid w:val="000973D3"/>
    <w:rsid w:val="001612D3"/>
    <w:rsid w:val="001620F1"/>
    <w:rsid w:val="00164EB1"/>
    <w:rsid w:val="00185F74"/>
    <w:rsid w:val="001A17ED"/>
    <w:rsid w:val="001A2B68"/>
    <w:rsid w:val="001B353A"/>
    <w:rsid w:val="00223E4B"/>
    <w:rsid w:val="00226D7B"/>
    <w:rsid w:val="00250D7F"/>
    <w:rsid w:val="00260346"/>
    <w:rsid w:val="00262A79"/>
    <w:rsid w:val="00262D50"/>
    <w:rsid w:val="00281ED4"/>
    <w:rsid w:val="002B53BA"/>
    <w:rsid w:val="002D3CE9"/>
    <w:rsid w:val="003126D5"/>
    <w:rsid w:val="0035029A"/>
    <w:rsid w:val="0035667D"/>
    <w:rsid w:val="003864F0"/>
    <w:rsid w:val="00386D48"/>
    <w:rsid w:val="003B5D09"/>
    <w:rsid w:val="003B6306"/>
    <w:rsid w:val="003B6AB9"/>
    <w:rsid w:val="004046DF"/>
    <w:rsid w:val="00441020"/>
    <w:rsid w:val="00465AAC"/>
    <w:rsid w:val="0049750E"/>
    <w:rsid w:val="004D41BE"/>
    <w:rsid w:val="00502394"/>
    <w:rsid w:val="00505D15"/>
    <w:rsid w:val="00513B2F"/>
    <w:rsid w:val="00516304"/>
    <w:rsid w:val="00532E5E"/>
    <w:rsid w:val="0059265D"/>
    <w:rsid w:val="005945E0"/>
    <w:rsid w:val="005C6246"/>
    <w:rsid w:val="006C57B9"/>
    <w:rsid w:val="006F03EA"/>
    <w:rsid w:val="0070784E"/>
    <w:rsid w:val="007348AC"/>
    <w:rsid w:val="0076446E"/>
    <w:rsid w:val="00766764"/>
    <w:rsid w:val="00785AFC"/>
    <w:rsid w:val="007955FA"/>
    <w:rsid w:val="007B5029"/>
    <w:rsid w:val="007F542C"/>
    <w:rsid w:val="00804F0D"/>
    <w:rsid w:val="008214B2"/>
    <w:rsid w:val="008522B4"/>
    <w:rsid w:val="0089220C"/>
    <w:rsid w:val="008C7A5C"/>
    <w:rsid w:val="0090141B"/>
    <w:rsid w:val="00902B29"/>
    <w:rsid w:val="00927513"/>
    <w:rsid w:val="00935BDF"/>
    <w:rsid w:val="00994ECA"/>
    <w:rsid w:val="00A14CF8"/>
    <w:rsid w:val="00A435D1"/>
    <w:rsid w:val="00B44867"/>
    <w:rsid w:val="00B85D9D"/>
    <w:rsid w:val="00BA06E9"/>
    <w:rsid w:val="00BA66A0"/>
    <w:rsid w:val="00BD0A3E"/>
    <w:rsid w:val="00BD6036"/>
    <w:rsid w:val="00C4435E"/>
    <w:rsid w:val="00C82434"/>
    <w:rsid w:val="00C92402"/>
    <w:rsid w:val="00CB1761"/>
    <w:rsid w:val="00CC3AD1"/>
    <w:rsid w:val="00CE70AE"/>
    <w:rsid w:val="00D317DA"/>
    <w:rsid w:val="00D77C6D"/>
    <w:rsid w:val="00D911D3"/>
    <w:rsid w:val="00E0027D"/>
    <w:rsid w:val="00E21EAE"/>
    <w:rsid w:val="00E22682"/>
    <w:rsid w:val="00E36A05"/>
    <w:rsid w:val="00E54DFA"/>
    <w:rsid w:val="00E80BE7"/>
    <w:rsid w:val="00E92360"/>
    <w:rsid w:val="00ED0EC4"/>
    <w:rsid w:val="00EE5529"/>
    <w:rsid w:val="00EF3967"/>
    <w:rsid w:val="00F04628"/>
    <w:rsid w:val="00F3177A"/>
    <w:rsid w:val="00F34B87"/>
    <w:rsid w:val="00F44399"/>
    <w:rsid w:val="00F55090"/>
    <w:rsid w:val="00F90F12"/>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AD87846"/>
    <w:rsid w:val="1C453028"/>
    <w:rsid w:val="1DA51126"/>
    <w:rsid w:val="1E300829"/>
    <w:rsid w:val="1EA919AB"/>
    <w:rsid w:val="1ED72F09"/>
    <w:rsid w:val="1FA66E63"/>
    <w:rsid w:val="208507D9"/>
    <w:rsid w:val="20C352FD"/>
    <w:rsid w:val="22AD4249"/>
    <w:rsid w:val="25802206"/>
    <w:rsid w:val="273FB3E7"/>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B5116B3"/>
    <w:rsid w:val="5C1131D4"/>
    <w:rsid w:val="603238B6"/>
    <w:rsid w:val="60C11C53"/>
    <w:rsid w:val="61E36E36"/>
    <w:rsid w:val="630B6898"/>
    <w:rsid w:val="63675CD5"/>
    <w:rsid w:val="6A856300"/>
    <w:rsid w:val="6F092DF8"/>
    <w:rsid w:val="72B33F95"/>
    <w:rsid w:val="742A02D8"/>
    <w:rsid w:val="747B6054"/>
    <w:rsid w:val="7499294C"/>
    <w:rsid w:val="771E1AA0"/>
    <w:rsid w:val="78632C67"/>
    <w:rsid w:val="79487FB4"/>
    <w:rsid w:val="79AD425C"/>
    <w:rsid w:val="79DF0A07"/>
    <w:rsid w:val="7CBD3670"/>
    <w:rsid w:val="7FBDEF00"/>
    <w:rsid w:val="BAFFB99B"/>
    <w:rsid w:val="FFFDA99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rFonts w:ascii="Times New Roman" w:hAnsi="Times New Roman" w:eastAsia="宋体" w:cs="Times New Roman"/>
      <w:kern w:val="2"/>
      <w:sz w:val="18"/>
      <w:szCs w:val="18"/>
    </w:rPr>
  </w:style>
  <w:style w:type="character" w:customStyle="1" w:styleId="12">
    <w:name w:val="日期 Char"/>
    <w:basedOn w:val="8"/>
    <w:link w:val="3"/>
    <w:semiHidden/>
    <w:qFormat/>
    <w:uiPriority w:val="99"/>
    <w:rPr>
      <w:kern w:val="2"/>
      <w:sz w:val="21"/>
      <w:szCs w:val="24"/>
    </w:rPr>
  </w:style>
  <w:style w:type="character" w:customStyle="1" w:styleId="13">
    <w:name w:val="文档结构图 Char"/>
    <w:basedOn w:val="8"/>
    <w:link w:val="2"/>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07F45762-7CC8-4777-B8D5-B82488E4447F}">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105</Words>
  <Characters>602</Characters>
  <Lines>5</Lines>
  <Paragraphs>1</Paragraphs>
  <TotalTime>23</TotalTime>
  <ScaleCrop>false</ScaleCrop>
  <LinksUpToDate>false</LinksUpToDate>
  <CharactersWithSpaces>706</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2017-08-31T14:01:00Z</dcterms:created>
  <dc:creator>hanqd</dc:creator>
  <cp:lastModifiedBy>洪婧</cp:lastModifiedBy>
  <cp:lastPrinted>2019-11-28T15:56:00Z</cp:lastPrinted>
  <dcterms:modified xsi:type="dcterms:W3CDTF">2026-06-25T11:17:46Z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C1620C655CA1A9BCDA9D3C6A80BC6AC4_43</vt:lpwstr>
  </property>
  <property fmtid="{D5CDD505-2E9C-101B-9397-08002B2CF9AE}" pid="4" name="KSOTemplateDocerSaveRecord">
    <vt:lpwstr>eyJoZGlkIjoiYjViNTcwNWI3YzlhODhjOGQ1NDdmNGNhZjZmM2JjZWMiLCJ1c2VySWQiOiI4NzMxNzk0OTUifQ==</vt:lpwstr>
  </property>
</Properties>
</file>